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8B445" w14:textId="77777777" w:rsidR="00C30D05" w:rsidRPr="00BC5A9E" w:rsidRDefault="00C30D05" w:rsidP="00C30D05">
      <w:pPr>
        <w:rPr>
          <w:rFonts w:ascii="Cambria Math" w:hAnsi="Cambria Math"/>
          <w:b w:val="0"/>
        </w:rPr>
      </w:pPr>
      <w:r w:rsidRPr="00BC5A9E">
        <w:rPr>
          <w:rFonts w:ascii="Cambria Math" w:hAnsi="Cambria Math"/>
          <w:b w:val="0"/>
          <w:noProof/>
        </w:rPr>
        <mc:AlternateContent>
          <mc:Choice Requires="wps">
            <w:drawing>
              <wp:anchor distT="0" distB="0" distL="114300" distR="114300" simplePos="0" relativeHeight="251659264" behindDoc="0" locked="0" layoutInCell="1" allowOverlap="1" wp14:anchorId="7C326244" wp14:editId="33F0CECE">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081E06E9" w14:textId="1D70E12C" w:rsidR="00C30D05" w:rsidRPr="009F38EA" w:rsidRDefault="00AB7CF9" w:rsidP="00C30D05">
                            <w:pPr>
                              <w:jc w:val="center"/>
                              <w:rPr>
                                <w:rFonts w:ascii="Cambria" w:hAnsi="Cambria"/>
                              </w:rPr>
                            </w:pPr>
                            <w:r>
                              <w:rPr>
                                <w:rFonts w:ascii="Cambria" w:hAnsi="Cambria"/>
                              </w:rPr>
                              <w:t>CW#</w:t>
                            </w:r>
                            <w:r w:rsidR="0054424B">
                              <w:rPr>
                                <w:rFonts w:ascii="Cambria" w:hAnsi="Cambria"/>
                              </w:rPr>
                              <w:t>128a</w:t>
                            </w:r>
                            <w:r w:rsidR="00C30D05" w:rsidRPr="009F38EA">
                              <w:rPr>
                                <w:rFonts w:ascii="Cambria" w:hAnsi="Cambria"/>
                              </w:rPr>
                              <w:t>:</w:t>
                            </w:r>
                            <w:r w:rsidR="00926577">
                              <w:rPr>
                                <w:rFonts w:ascii="Cambria" w:hAnsi="Cambria"/>
                              </w:rPr>
                              <w:t xml:space="preserve"> </w:t>
                            </w:r>
                            <w:r w:rsidR="0054424B">
                              <w:rPr>
                                <w:rFonts w:ascii="Cambria" w:hAnsi="Cambria"/>
                              </w:rPr>
                              <w:t>Rich Task</w:t>
                            </w:r>
                            <w:r w:rsidR="00C30D05">
                              <w:rPr>
                                <w:rFonts w:ascii="Cambria" w:hAnsi="Cambria"/>
                              </w:rPr>
                              <w:t xml:space="preserve"> </w:t>
                            </w:r>
                          </w:p>
                          <w:p w14:paraId="02FBBBA4" w14:textId="25C61194" w:rsidR="00C30D05" w:rsidRDefault="00C30D05" w:rsidP="00C30D05">
                            <w:pPr>
                              <w:jc w:val="center"/>
                              <w:rPr>
                                <w:rFonts w:ascii="Cambria" w:hAnsi="Cambria"/>
                              </w:rPr>
                            </w:pPr>
                            <w:r w:rsidRPr="009F38EA">
                              <w:rPr>
                                <w:rFonts w:ascii="Cambria" w:hAnsi="Cambria"/>
                              </w:rPr>
                              <w:t>Geometry</w:t>
                            </w:r>
                            <w:r w:rsidR="00AB7CF9">
                              <w:rPr>
                                <w:rFonts w:ascii="Cambria" w:hAnsi="Cambria"/>
                              </w:rPr>
                              <w:br/>
                            </w:r>
                            <w:r w:rsidR="0054424B">
                              <w:rPr>
                                <w:rFonts w:ascii="Cambria" w:hAnsi="Cambria"/>
                              </w:rPr>
                              <w:t>Due: In Class, Wednesday May 18</w:t>
                            </w:r>
                            <w:r w:rsidR="0054424B" w:rsidRPr="0054424B">
                              <w:rPr>
                                <w:rFonts w:ascii="Cambria" w:hAnsi="Cambria"/>
                                <w:vertAlign w:val="superscript"/>
                              </w:rPr>
                              <w:t>th</w:t>
                            </w:r>
                            <w:r w:rsidR="0054424B">
                              <w:rPr>
                                <w:rFonts w:ascii="Cambria" w:hAnsi="Cambria"/>
                              </w:rPr>
                              <w:t xml:space="preserve"> </w:t>
                            </w:r>
                          </w:p>
                          <w:p w14:paraId="0E5A2F63" w14:textId="77777777" w:rsidR="00C30D05" w:rsidRPr="009F38EA" w:rsidRDefault="00C30D05" w:rsidP="00C30D05">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326244"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081E06E9" w14:textId="1D70E12C" w:rsidR="00C30D05" w:rsidRPr="009F38EA" w:rsidRDefault="00AB7CF9" w:rsidP="00C30D05">
                      <w:pPr>
                        <w:jc w:val="center"/>
                        <w:rPr>
                          <w:rFonts w:ascii="Cambria" w:hAnsi="Cambria"/>
                        </w:rPr>
                      </w:pPr>
                      <w:r>
                        <w:rPr>
                          <w:rFonts w:ascii="Cambria" w:hAnsi="Cambria"/>
                        </w:rPr>
                        <w:t>CW#</w:t>
                      </w:r>
                      <w:r w:rsidR="0054424B">
                        <w:rPr>
                          <w:rFonts w:ascii="Cambria" w:hAnsi="Cambria"/>
                        </w:rPr>
                        <w:t>128a</w:t>
                      </w:r>
                      <w:r w:rsidR="00C30D05" w:rsidRPr="009F38EA">
                        <w:rPr>
                          <w:rFonts w:ascii="Cambria" w:hAnsi="Cambria"/>
                        </w:rPr>
                        <w:t>:</w:t>
                      </w:r>
                      <w:r w:rsidR="00926577">
                        <w:rPr>
                          <w:rFonts w:ascii="Cambria" w:hAnsi="Cambria"/>
                        </w:rPr>
                        <w:t xml:space="preserve"> </w:t>
                      </w:r>
                      <w:r w:rsidR="0054424B">
                        <w:rPr>
                          <w:rFonts w:ascii="Cambria" w:hAnsi="Cambria"/>
                        </w:rPr>
                        <w:t>Rich Task</w:t>
                      </w:r>
                      <w:r w:rsidR="00C30D05">
                        <w:rPr>
                          <w:rFonts w:ascii="Cambria" w:hAnsi="Cambria"/>
                        </w:rPr>
                        <w:t xml:space="preserve"> </w:t>
                      </w:r>
                    </w:p>
                    <w:p w14:paraId="02FBBBA4" w14:textId="25C61194" w:rsidR="00C30D05" w:rsidRDefault="00C30D05" w:rsidP="00C30D05">
                      <w:pPr>
                        <w:jc w:val="center"/>
                        <w:rPr>
                          <w:rFonts w:ascii="Cambria" w:hAnsi="Cambria"/>
                        </w:rPr>
                      </w:pPr>
                      <w:r w:rsidRPr="009F38EA">
                        <w:rPr>
                          <w:rFonts w:ascii="Cambria" w:hAnsi="Cambria"/>
                        </w:rPr>
                        <w:t>Geometry</w:t>
                      </w:r>
                      <w:r w:rsidR="00AB7CF9">
                        <w:rPr>
                          <w:rFonts w:ascii="Cambria" w:hAnsi="Cambria"/>
                        </w:rPr>
                        <w:br/>
                      </w:r>
                      <w:r w:rsidR="0054424B">
                        <w:rPr>
                          <w:rFonts w:ascii="Cambria" w:hAnsi="Cambria"/>
                        </w:rPr>
                        <w:t>Due: In Class, Wednesday May 18</w:t>
                      </w:r>
                      <w:r w:rsidR="0054424B" w:rsidRPr="0054424B">
                        <w:rPr>
                          <w:rFonts w:ascii="Cambria" w:hAnsi="Cambria"/>
                          <w:vertAlign w:val="superscript"/>
                        </w:rPr>
                        <w:t>th</w:t>
                      </w:r>
                      <w:r w:rsidR="0054424B">
                        <w:rPr>
                          <w:rFonts w:ascii="Cambria" w:hAnsi="Cambria"/>
                        </w:rPr>
                        <w:t xml:space="preserve"> </w:t>
                      </w:r>
                    </w:p>
                    <w:p w14:paraId="0E5A2F63" w14:textId="77777777" w:rsidR="00C30D05" w:rsidRPr="009F38EA" w:rsidRDefault="00C30D05" w:rsidP="00C30D05">
                      <w:pPr>
                        <w:jc w:val="center"/>
                        <w:rPr>
                          <w:rFonts w:ascii="Cambria" w:hAnsi="Cambria"/>
                        </w:rPr>
                      </w:pPr>
                    </w:p>
                  </w:txbxContent>
                </v:textbox>
                <w10:wrap type="square"/>
              </v:roundrect>
            </w:pict>
          </mc:Fallback>
        </mc:AlternateContent>
      </w:r>
    </w:p>
    <w:p w14:paraId="78889A99" w14:textId="77777777" w:rsidR="00C30D05" w:rsidRPr="00BC5A9E" w:rsidRDefault="00C30D05" w:rsidP="00C30D05">
      <w:pPr>
        <w:rPr>
          <w:rFonts w:ascii="Cambria Math" w:hAnsi="Cambria Math"/>
          <w:b w:val="0"/>
        </w:rPr>
      </w:pPr>
    </w:p>
    <w:p w14:paraId="2B9FD020" w14:textId="77777777" w:rsidR="00C30D05" w:rsidRDefault="00C30D05" w:rsidP="00C30D05">
      <w:pPr>
        <w:rPr>
          <w:rFonts w:ascii="Cambria Math" w:hAnsi="Cambria Math"/>
          <w:b w:val="0"/>
        </w:rPr>
      </w:pPr>
      <w:r w:rsidRPr="00BC5A9E">
        <w:rPr>
          <w:rFonts w:ascii="Cambria Math" w:hAnsi="Cambria Math"/>
          <w:b w:val="0"/>
        </w:rPr>
        <w:t>Name:________________________</w:t>
      </w:r>
      <w:r>
        <w:rPr>
          <w:rFonts w:ascii="Cambria Math" w:hAnsi="Cambria Math"/>
          <w:b w:val="0"/>
        </w:rPr>
        <w:t>_____________</w:t>
      </w:r>
      <w:r w:rsidRPr="00BC5A9E">
        <w:rPr>
          <w:rFonts w:ascii="Cambria Math" w:hAnsi="Cambria Math"/>
          <w:b w:val="0"/>
        </w:rPr>
        <w:t>_ TP:_____</w:t>
      </w:r>
    </w:p>
    <w:p w14:paraId="0FC10D92" w14:textId="77777777" w:rsidR="00C30D05" w:rsidRPr="00BC5A9E" w:rsidRDefault="00C30D05" w:rsidP="00C30D05">
      <w:pPr>
        <w:rPr>
          <w:rFonts w:ascii="Cambria Math" w:hAnsi="Cambria Math"/>
          <w:b w:val="0"/>
        </w:rPr>
      </w:pPr>
    </w:p>
    <w:p w14:paraId="2CB5EAE5" w14:textId="77777777" w:rsidR="00DC7909" w:rsidRDefault="00DC7909">
      <w:pPr>
        <w:rPr>
          <w:rFonts w:ascii="Cambria Math" w:hAnsi="Cambria Math"/>
          <w:b w:val="0"/>
        </w:rPr>
      </w:pPr>
    </w:p>
    <w:tbl>
      <w:tblPr>
        <w:tblStyle w:val="TableGrid"/>
        <w:tblW w:w="0" w:type="auto"/>
        <w:tblLook w:val="04A0" w:firstRow="1" w:lastRow="0" w:firstColumn="1" w:lastColumn="0" w:noHBand="0" w:noVBand="1"/>
      </w:tblPr>
      <w:tblGrid>
        <w:gridCol w:w="10790"/>
      </w:tblGrid>
      <w:tr w:rsidR="005739E1" w14:paraId="6EF4BDED" w14:textId="77777777" w:rsidTr="005739E1">
        <w:tc>
          <w:tcPr>
            <w:tcW w:w="10790" w:type="dxa"/>
          </w:tcPr>
          <w:p w14:paraId="29B62521" w14:textId="47DED5DE" w:rsidR="005739E1" w:rsidRDefault="005739E1" w:rsidP="005739E1">
            <w:pPr>
              <w:pStyle w:val="ListParagraph"/>
              <w:numPr>
                <w:ilvl w:val="0"/>
                <w:numId w:val="7"/>
              </w:numPr>
              <w:rPr>
                <w:rFonts w:ascii="Cambria Math" w:hAnsi="Cambria Math"/>
                <w:b w:val="0"/>
              </w:rPr>
            </w:pPr>
            <w:r>
              <w:rPr>
                <w:rFonts w:ascii="Cambria Math" w:hAnsi="Cambria Math"/>
                <w:b w:val="0"/>
              </w:rPr>
              <w:t xml:space="preserve">Triangles </w:t>
            </w:r>
            <w:r>
              <w:rPr>
                <w:rFonts w:ascii="Cambria Math" w:hAnsi="Cambria Math"/>
                <w:b w:val="0"/>
                <w:i/>
              </w:rPr>
              <w:t>ABC</w:t>
            </w:r>
            <w:r>
              <w:rPr>
                <w:rFonts w:ascii="Cambria Math" w:hAnsi="Cambria Math"/>
                <w:b w:val="0"/>
              </w:rPr>
              <w:t xml:space="preserve"> and </w:t>
            </w:r>
            <w:r>
              <w:rPr>
                <w:rFonts w:ascii="Cambria Math" w:hAnsi="Cambria Math"/>
                <w:b w:val="0"/>
                <w:i/>
              </w:rPr>
              <w:t>PQR</w:t>
            </w:r>
            <w:r>
              <w:rPr>
                <w:rFonts w:ascii="Cambria Math" w:hAnsi="Cambria Math"/>
                <w:b w:val="0"/>
              </w:rPr>
              <w:t xml:space="preserve"> are shown below in the coordinate plane. </w:t>
            </w:r>
            <w:r>
              <w:rPr>
                <w:rFonts w:ascii="Cambria Math" w:hAnsi="Cambria Math"/>
                <w:b w:val="0"/>
                <w:noProof/>
              </w:rPr>
              <w:drawing>
                <wp:inline distT="0" distB="0" distL="0" distR="0" wp14:anchorId="490912B0" wp14:editId="6C08D3E7">
                  <wp:extent cx="4591968" cy="4422179"/>
                  <wp:effectExtent l="0" t="0" r="5715" b="0"/>
                  <wp:docPr id="1" name="Picture 1" descr="../../../../../Desktop/Screen%20Shot%202016-05-15%20at%209.37.56%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5-15%20at%209.37.56%20AM"/>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602082" cy="4431919"/>
                          </a:xfrm>
                          <a:prstGeom prst="rect">
                            <a:avLst/>
                          </a:prstGeom>
                          <a:noFill/>
                          <a:ln>
                            <a:noFill/>
                          </a:ln>
                        </pic:spPr>
                      </pic:pic>
                    </a:graphicData>
                  </a:graphic>
                </wp:inline>
              </w:drawing>
            </w:r>
          </w:p>
          <w:p w14:paraId="500ED455" w14:textId="5639E51A" w:rsidR="005739E1" w:rsidRDefault="005739E1" w:rsidP="005739E1">
            <w:pPr>
              <w:pStyle w:val="ListParagraph"/>
              <w:numPr>
                <w:ilvl w:val="0"/>
                <w:numId w:val="8"/>
              </w:numPr>
              <w:rPr>
                <w:rFonts w:ascii="Cambria Math" w:hAnsi="Cambria Math"/>
                <w:b w:val="0"/>
              </w:rPr>
            </w:pPr>
            <w:r>
              <w:rPr>
                <w:rFonts w:ascii="Cambria Math" w:hAnsi="Cambria Math"/>
                <w:b w:val="0"/>
              </w:rPr>
              <w:t xml:space="preserve">Show that </w:t>
            </w:r>
            <w:r>
              <w:rPr>
                <w:rFonts w:ascii="Cambria Math" w:hAnsi="Cambria Math"/>
                <w:b w:val="0"/>
              </w:rPr>
              <w:sym w:font="Symbol" w:char="F044"/>
            </w:r>
            <w:r w:rsidRPr="005739E1">
              <w:rPr>
                <w:rFonts w:ascii="Cambria Math" w:hAnsi="Cambria Math"/>
                <w:b w:val="0"/>
                <w:i/>
              </w:rPr>
              <w:t>ABC</w:t>
            </w:r>
            <w:r>
              <w:rPr>
                <w:rFonts w:ascii="Cambria Math" w:hAnsi="Cambria Math"/>
                <w:b w:val="0"/>
              </w:rPr>
              <w:t xml:space="preserve"> is congruent to </w:t>
            </w:r>
            <w:r>
              <w:rPr>
                <w:rFonts w:ascii="Cambria Math" w:hAnsi="Cambria Math"/>
                <w:b w:val="0"/>
              </w:rPr>
              <w:sym w:font="Symbol" w:char="F044"/>
            </w:r>
            <w:r w:rsidRPr="005739E1">
              <w:rPr>
                <w:rFonts w:ascii="Cambria Math" w:hAnsi="Cambria Math"/>
                <w:b w:val="0"/>
                <w:i/>
              </w:rPr>
              <w:t>PQR</w:t>
            </w:r>
            <w:r>
              <w:rPr>
                <w:rFonts w:ascii="Cambria Math" w:hAnsi="Cambria Math"/>
                <w:b w:val="0"/>
              </w:rPr>
              <w:t xml:space="preserve"> with a reflection followed by a translation. </w:t>
            </w:r>
            <w:r>
              <w:rPr>
                <w:rFonts w:ascii="Cambria Math" w:hAnsi="Cambria Math"/>
                <w:b w:val="0"/>
              </w:rPr>
              <w:br/>
            </w:r>
            <w:r>
              <w:rPr>
                <w:rFonts w:ascii="Cambria Math" w:hAnsi="Cambria Math"/>
                <w:b w:val="0"/>
              </w:rPr>
              <w:br/>
            </w:r>
          </w:p>
          <w:p w14:paraId="0616F4EF" w14:textId="010F13C1" w:rsidR="005739E1" w:rsidRDefault="005739E1" w:rsidP="005739E1">
            <w:pPr>
              <w:pStyle w:val="ListParagraph"/>
              <w:numPr>
                <w:ilvl w:val="0"/>
                <w:numId w:val="8"/>
              </w:numPr>
              <w:rPr>
                <w:rFonts w:ascii="Cambria Math" w:hAnsi="Cambria Math"/>
                <w:b w:val="0"/>
              </w:rPr>
            </w:pPr>
            <w:r>
              <w:rPr>
                <w:rFonts w:ascii="Cambria Math" w:hAnsi="Cambria Math"/>
                <w:b w:val="0"/>
              </w:rPr>
              <w:t xml:space="preserve">If you reverse the order of your reflection and translation, will </w:t>
            </w:r>
            <w:r>
              <w:rPr>
                <w:rFonts w:ascii="Cambria Math" w:hAnsi="Cambria Math"/>
                <w:b w:val="0"/>
              </w:rPr>
              <w:sym w:font="Symbol" w:char="F044"/>
            </w:r>
            <w:r>
              <w:rPr>
                <w:rFonts w:ascii="Cambria Math" w:hAnsi="Cambria Math"/>
                <w:b w:val="0"/>
                <w:i/>
              </w:rPr>
              <w:t>ABC</w:t>
            </w:r>
            <w:r w:rsidR="00657B64">
              <w:rPr>
                <w:rFonts w:ascii="Cambria Math" w:hAnsi="Cambria Math"/>
                <w:b w:val="0"/>
                <w:i/>
              </w:rPr>
              <w:t xml:space="preserve"> </w:t>
            </w:r>
            <w:r w:rsidR="00657B64">
              <w:rPr>
                <w:rFonts w:ascii="Cambria Math" w:hAnsi="Cambria Math"/>
                <w:b w:val="0"/>
              </w:rPr>
              <w:t xml:space="preserve">still be congruent to </w:t>
            </w:r>
            <w:r w:rsidR="00657B64">
              <w:rPr>
                <w:rFonts w:ascii="Cambria Math" w:hAnsi="Cambria Math"/>
                <w:b w:val="0"/>
              </w:rPr>
              <w:sym w:font="Symbol" w:char="F044"/>
            </w:r>
            <w:r w:rsidR="00657B64">
              <w:rPr>
                <w:rFonts w:ascii="Cambria Math" w:hAnsi="Cambria Math"/>
                <w:b w:val="0"/>
                <w:i/>
              </w:rPr>
              <w:t>PQR</w:t>
            </w:r>
            <w:r w:rsidR="00657B64">
              <w:rPr>
                <w:rFonts w:ascii="Cambria Math" w:hAnsi="Cambria Math"/>
                <w:b w:val="0"/>
              </w:rPr>
              <w:t>?</w:t>
            </w:r>
            <w:r w:rsidR="00657B64">
              <w:rPr>
                <w:rFonts w:ascii="Cambria Math" w:hAnsi="Cambria Math"/>
                <w:b w:val="0"/>
              </w:rPr>
              <w:br/>
            </w:r>
            <w:r w:rsidR="00657B64">
              <w:rPr>
                <w:rFonts w:ascii="Cambria Math" w:hAnsi="Cambria Math"/>
                <w:b w:val="0"/>
              </w:rPr>
              <w:br/>
            </w:r>
            <w:r w:rsidR="00657B64">
              <w:rPr>
                <w:rFonts w:ascii="Cambria Math" w:hAnsi="Cambria Math"/>
                <w:b w:val="0"/>
              </w:rPr>
              <w:br/>
            </w:r>
          </w:p>
          <w:p w14:paraId="3A757A3A" w14:textId="239D794B" w:rsidR="00657B64" w:rsidRDefault="00657B64" w:rsidP="005739E1">
            <w:pPr>
              <w:pStyle w:val="ListParagraph"/>
              <w:numPr>
                <w:ilvl w:val="0"/>
                <w:numId w:val="8"/>
              </w:numPr>
              <w:rPr>
                <w:rFonts w:ascii="Cambria Math" w:hAnsi="Cambria Math"/>
                <w:b w:val="0"/>
              </w:rPr>
            </w:pPr>
            <w:r>
              <w:rPr>
                <w:rFonts w:ascii="Cambria Math" w:hAnsi="Cambria Math"/>
                <w:b w:val="0"/>
              </w:rPr>
              <w:t xml:space="preserve">Find a second way, different from your work in part (a), to map </w:t>
            </w:r>
            <w:r>
              <w:rPr>
                <w:rFonts w:ascii="Cambria Math" w:hAnsi="Cambria Math"/>
                <w:b w:val="0"/>
              </w:rPr>
              <w:sym w:font="Symbol" w:char="F044"/>
            </w:r>
            <w:r w:rsidRPr="00657B64">
              <w:rPr>
                <w:rFonts w:ascii="Cambria Math" w:hAnsi="Cambria Math"/>
                <w:b w:val="0"/>
                <w:i/>
              </w:rPr>
              <w:t>ABC</w:t>
            </w:r>
            <w:r>
              <w:rPr>
                <w:rFonts w:ascii="Cambria Math" w:hAnsi="Cambria Math"/>
                <w:b w:val="0"/>
                <w:i/>
              </w:rPr>
              <w:t xml:space="preserve"> </w:t>
            </w:r>
            <w:r>
              <w:rPr>
                <w:rFonts w:ascii="Cambria Math" w:hAnsi="Cambria Math"/>
                <w:b w:val="0"/>
              </w:rPr>
              <w:t xml:space="preserve">to </w:t>
            </w:r>
            <w:r>
              <w:rPr>
                <w:rFonts w:ascii="Cambria Math" w:hAnsi="Cambria Math"/>
                <w:b w:val="0"/>
              </w:rPr>
              <w:sym w:font="Symbol" w:char="F044"/>
            </w:r>
            <w:r>
              <w:rPr>
                <w:rFonts w:ascii="Cambria Math" w:hAnsi="Cambria Math"/>
                <w:b w:val="0"/>
                <w:i/>
              </w:rPr>
              <w:t>PQR</w:t>
            </w:r>
            <w:r>
              <w:rPr>
                <w:rFonts w:ascii="Cambria Math" w:hAnsi="Cambria Math"/>
                <w:b w:val="0"/>
              </w:rPr>
              <w:t xml:space="preserve"> using translation, rotations, and/or reflections.</w:t>
            </w:r>
            <w:r>
              <w:rPr>
                <w:rFonts w:ascii="Cambria Math" w:hAnsi="Cambria Math"/>
                <w:b w:val="0"/>
              </w:rPr>
              <w:br/>
            </w:r>
            <w:r>
              <w:rPr>
                <w:rFonts w:ascii="Cambria Math" w:hAnsi="Cambria Math"/>
                <w:b w:val="0"/>
              </w:rPr>
              <w:br/>
            </w:r>
          </w:p>
          <w:p w14:paraId="6B4307E3" w14:textId="77777777" w:rsidR="00657B64" w:rsidRDefault="00657B64" w:rsidP="00657B64">
            <w:pPr>
              <w:rPr>
                <w:rFonts w:ascii="Cambria Math" w:hAnsi="Cambria Math"/>
                <w:b w:val="0"/>
              </w:rPr>
            </w:pPr>
          </w:p>
          <w:p w14:paraId="0F56BC7C" w14:textId="77777777" w:rsidR="00657B64" w:rsidRDefault="00657B64" w:rsidP="00657B64">
            <w:pPr>
              <w:rPr>
                <w:rFonts w:ascii="Cambria Math" w:hAnsi="Cambria Math"/>
                <w:b w:val="0"/>
              </w:rPr>
            </w:pPr>
          </w:p>
          <w:p w14:paraId="0D89A755" w14:textId="77777777" w:rsidR="00657B64" w:rsidRDefault="00657B64" w:rsidP="00657B64">
            <w:pPr>
              <w:rPr>
                <w:rFonts w:ascii="Cambria Math" w:hAnsi="Cambria Math"/>
                <w:b w:val="0"/>
              </w:rPr>
            </w:pPr>
          </w:p>
          <w:p w14:paraId="74E529E3" w14:textId="77777777" w:rsidR="00657B64" w:rsidRDefault="00657B64" w:rsidP="00657B64">
            <w:pPr>
              <w:rPr>
                <w:rFonts w:ascii="Cambria Math" w:hAnsi="Cambria Math"/>
                <w:b w:val="0"/>
              </w:rPr>
            </w:pPr>
          </w:p>
          <w:p w14:paraId="1684EAA5" w14:textId="77777777" w:rsidR="00657B64" w:rsidRDefault="00657B64" w:rsidP="00657B64">
            <w:pPr>
              <w:rPr>
                <w:rFonts w:ascii="Cambria Math" w:hAnsi="Cambria Math"/>
                <w:b w:val="0"/>
              </w:rPr>
            </w:pPr>
          </w:p>
          <w:p w14:paraId="042A751E" w14:textId="77777777" w:rsidR="00657B64" w:rsidRPr="00657B64" w:rsidRDefault="00657B64" w:rsidP="00657B64">
            <w:pPr>
              <w:rPr>
                <w:rFonts w:ascii="Cambria Math" w:hAnsi="Cambria Math"/>
                <w:b w:val="0"/>
              </w:rPr>
            </w:pPr>
          </w:p>
          <w:p w14:paraId="34E5CCF6" w14:textId="04909A6D" w:rsidR="005739E1" w:rsidRPr="005739E1" w:rsidRDefault="005739E1" w:rsidP="005739E1">
            <w:pPr>
              <w:rPr>
                <w:rFonts w:ascii="Cambria Math" w:hAnsi="Cambria Math"/>
                <w:b w:val="0"/>
              </w:rPr>
            </w:pPr>
          </w:p>
        </w:tc>
      </w:tr>
    </w:tbl>
    <w:p w14:paraId="584F1AE8" w14:textId="77777777" w:rsidR="00DC7909" w:rsidRDefault="00DC7909">
      <w:pPr>
        <w:rPr>
          <w:rFonts w:ascii="Cambria Math" w:hAnsi="Cambria Math"/>
          <w:b w:val="0"/>
        </w:rPr>
      </w:pPr>
    </w:p>
    <w:p w14:paraId="6BDBA3B6" w14:textId="77777777" w:rsidR="00657B64" w:rsidRDefault="00657B64">
      <w:pPr>
        <w:rPr>
          <w:rFonts w:ascii="Cambria Math" w:hAnsi="Cambria Math"/>
          <w:b w:val="0"/>
        </w:rPr>
      </w:pPr>
    </w:p>
    <w:tbl>
      <w:tblPr>
        <w:tblStyle w:val="TableGrid"/>
        <w:tblW w:w="0" w:type="auto"/>
        <w:tblLook w:val="04A0" w:firstRow="1" w:lastRow="0" w:firstColumn="1" w:lastColumn="0" w:noHBand="0" w:noVBand="1"/>
      </w:tblPr>
      <w:tblGrid>
        <w:gridCol w:w="10790"/>
      </w:tblGrid>
      <w:tr w:rsidR="00657B64" w14:paraId="34D3F5D8" w14:textId="77777777" w:rsidTr="00657B64">
        <w:tc>
          <w:tcPr>
            <w:tcW w:w="10790" w:type="dxa"/>
          </w:tcPr>
          <w:p w14:paraId="3C7021F8" w14:textId="47F8B041" w:rsidR="00657B64" w:rsidRPr="00657B64" w:rsidRDefault="00657B64" w:rsidP="00657B64">
            <w:pPr>
              <w:pStyle w:val="ListParagraph"/>
              <w:numPr>
                <w:ilvl w:val="0"/>
                <w:numId w:val="7"/>
              </w:numPr>
              <w:rPr>
                <w:rFonts w:ascii="Cambria Math" w:hAnsi="Cambria Math"/>
                <w:b w:val="0"/>
              </w:rPr>
            </w:pPr>
            <w:r>
              <w:rPr>
                <w:rFonts w:ascii="Cambria Math" w:hAnsi="Cambria Math"/>
                <w:b w:val="0"/>
              </w:rPr>
              <w:lastRenderedPageBreak/>
              <w:br/>
            </w:r>
            <w:r>
              <w:rPr>
                <w:rFonts w:ascii="Cambria Math" w:hAnsi="Cambria Math"/>
                <w:b w:val="0"/>
                <w:noProof/>
              </w:rPr>
              <w:drawing>
                <wp:inline distT="0" distB="0" distL="0" distR="0" wp14:anchorId="01E9E4E9" wp14:editId="304C48F9">
                  <wp:extent cx="5848985" cy="3272010"/>
                  <wp:effectExtent l="0" t="0" r="0" b="5080"/>
                  <wp:docPr id="2" name="Picture 2" descr="../../../../../Desktop/Screen%20Shot%202016-05-15%20at%209.48.36%20A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5-15%20at%209.48.36%20AM%2"/>
                          <pic:cNvPicPr>
                            <a:picLocks noChangeAspect="1" noChangeArrowheads="1"/>
                          </pic:cNvPicPr>
                        </pic:nvPicPr>
                        <pic:blipFill rotWithShape="1">
                          <a:blip r:embed="rId9">
                            <a:extLst>
                              <a:ext uri="{28A0092B-C50C-407E-A947-70E740481C1C}">
                                <a14:useLocalDpi xmlns:a14="http://schemas.microsoft.com/office/drawing/2010/main" val="0"/>
                              </a:ext>
                            </a:extLst>
                          </a:blip>
                          <a:srcRect b="20013"/>
                          <a:stretch/>
                        </pic:blipFill>
                        <pic:spPr bwMode="auto">
                          <a:xfrm>
                            <a:off x="0" y="0"/>
                            <a:ext cx="5858722" cy="3277457"/>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Cambria Math" w:hAnsi="Cambria Math"/>
                <w:b w:val="0"/>
              </w:rPr>
              <w:br/>
            </w:r>
            <w:r>
              <w:rPr>
                <w:rFonts w:ascii="Cambria Math" w:hAnsi="Cambria Math"/>
                <w:b w:val="0"/>
              </w:rPr>
              <w:br/>
              <w:t>The six outer circles though the one in the center and each circle on the outside also touches its two neighbors in the outside ring. Find as many transformations in the coordinate plane as you can which are symmetries of this configuration of circles. (NOTE: There you can you two or three step transformations, for example, a reflection then a rotation.)</w:t>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r>
              <w:rPr>
                <w:rFonts w:ascii="Cambria Math" w:hAnsi="Cambria Math"/>
                <w:b w:val="0"/>
              </w:rPr>
              <w:br/>
            </w:r>
          </w:p>
        </w:tc>
      </w:tr>
    </w:tbl>
    <w:p w14:paraId="64247693" w14:textId="77777777" w:rsidR="00657B64" w:rsidRDefault="00657B64">
      <w:pPr>
        <w:rPr>
          <w:rFonts w:ascii="Cambria Math" w:hAnsi="Cambria Math"/>
          <w:b w:val="0"/>
        </w:rPr>
      </w:pPr>
    </w:p>
    <w:p w14:paraId="1B018B53" w14:textId="77777777" w:rsidR="005A3D6C" w:rsidRDefault="005A3D6C">
      <w:pPr>
        <w:rPr>
          <w:rFonts w:ascii="Cambria Math" w:hAnsi="Cambria Math"/>
          <w:b w:val="0"/>
        </w:rPr>
      </w:pPr>
    </w:p>
    <w:p w14:paraId="254AA0D5" w14:textId="77777777" w:rsidR="005A3D6C" w:rsidRDefault="005A3D6C">
      <w:pPr>
        <w:rPr>
          <w:rFonts w:ascii="Cambria Math" w:hAnsi="Cambria Math"/>
          <w:b w:val="0"/>
        </w:rPr>
      </w:pPr>
    </w:p>
    <w:tbl>
      <w:tblPr>
        <w:tblStyle w:val="GridTable4-Accent3"/>
        <w:tblW w:w="0" w:type="auto"/>
        <w:tblLook w:val="04A0" w:firstRow="1" w:lastRow="0" w:firstColumn="1" w:lastColumn="0" w:noHBand="0" w:noVBand="1"/>
      </w:tblPr>
      <w:tblGrid>
        <w:gridCol w:w="7092"/>
        <w:gridCol w:w="1206"/>
        <w:gridCol w:w="1301"/>
        <w:gridCol w:w="1191"/>
      </w:tblGrid>
      <w:tr w:rsidR="005A3D6C" w14:paraId="778493F7" w14:textId="77777777" w:rsidTr="00C531C9">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8611" w:type="dxa"/>
            <w:shd w:val="clear" w:color="auto" w:fill="000000" w:themeFill="text1"/>
          </w:tcPr>
          <w:p w14:paraId="55E61D65" w14:textId="77777777" w:rsidR="005A3D6C" w:rsidRDefault="005A3D6C" w:rsidP="00C531C9">
            <w:pPr>
              <w:rPr>
                <w:rFonts w:ascii="Cambria" w:hAnsi="Cambria"/>
              </w:rPr>
            </w:pPr>
            <w:r>
              <w:rPr>
                <w:rFonts w:ascii="Cambria" w:hAnsi="Cambria"/>
              </w:rPr>
              <w:lastRenderedPageBreak/>
              <w:t>Criteria</w:t>
            </w:r>
          </w:p>
        </w:tc>
        <w:tc>
          <w:tcPr>
            <w:tcW w:w="1393" w:type="dxa"/>
            <w:shd w:val="clear" w:color="auto" w:fill="000000" w:themeFill="text1"/>
          </w:tcPr>
          <w:p w14:paraId="78028F6B" w14:textId="77777777" w:rsidR="005A3D6C" w:rsidRDefault="005A3D6C"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t>Yes?</w:t>
            </w:r>
          </w:p>
          <w:p w14:paraId="1544F303" w14:textId="77777777" w:rsidR="005A3D6C" w:rsidRDefault="005A3D6C"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sym w:font="Wingdings 2" w:char="F03C"/>
            </w:r>
          </w:p>
        </w:tc>
        <w:tc>
          <w:tcPr>
            <w:tcW w:w="1409" w:type="dxa"/>
            <w:shd w:val="clear" w:color="auto" w:fill="000000" w:themeFill="text1"/>
          </w:tcPr>
          <w:p w14:paraId="112B6660" w14:textId="77777777" w:rsidR="005A3D6C" w:rsidRDefault="005A3D6C"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t>Almost?</w:t>
            </w:r>
          </w:p>
        </w:tc>
        <w:tc>
          <w:tcPr>
            <w:tcW w:w="1394" w:type="dxa"/>
            <w:shd w:val="clear" w:color="auto" w:fill="000000" w:themeFill="text1"/>
          </w:tcPr>
          <w:p w14:paraId="490331C3" w14:textId="77777777" w:rsidR="005A3D6C" w:rsidRDefault="005A3D6C"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t>No?</w:t>
            </w:r>
          </w:p>
          <w:p w14:paraId="1A98EB38" w14:textId="77777777" w:rsidR="005A3D6C" w:rsidRDefault="005A3D6C"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sym w:font="Wingdings 2" w:char="F03D"/>
            </w:r>
          </w:p>
        </w:tc>
      </w:tr>
      <w:tr w:rsidR="005A3D6C" w14:paraId="7CD992A4" w14:textId="77777777" w:rsidTr="00C92F96">
        <w:trPr>
          <w:cnfStyle w:val="000000100000" w:firstRow="0" w:lastRow="0" w:firstColumn="0" w:lastColumn="0" w:oddVBand="0" w:evenVBand="0" w:oddHBand="1" w:evenHBand="0" w:firstRowFirstColumn="0" w:firstRowLastColumn="0" w:lastRowFirstColumn="0" w:lastRowLastColumn="0"/>
          <w:trHeight w:val="1178"/>
        </w:trPr>
        <w:tc>
          <w:tcPr>
            <w:cnfStyle w:val="001000000000" w:firstRow="0" w:lastRow="0" w:firstColumn="1" w:lastColumn="0" w:oddVBand="0" w:evenVBand="0" w:oddHBand="0" w:evenHBand="0" w:firstRowFirstColumn="0" w:firstRowLastColumn="0" w:lastRowFirstColumn="0" w:lastRowLastColumn="0"/>
            <w:tcW w:w="8611" w:type="dxa"/>
          </w:tcPr>
          <w:p w14:paraId="342D55A7" w14:textId="77777777" w:rsidR="005A3D6C" w:rsidRPr="0012147D" w:rsidRDefault="005A3D6C" w:rsidP="00C531C9">
            <w:pPr>
              <w:rPr>
                <w:rFonts w:ascii="Cambria" w:hAnsi="Cambria"/>
                <w:sz w:val="24"/>
              </w:rPr>
            </w:pPr>
            <w:r w:rsidRPr="0012147D">
              <w:rPr>
                <w:rFonts w:ascii="Cambria" w:hAnsi="Cambria"/>
                <w:sz w:val="24"/>
              </w:rPr>
              <w:t>Use multiple representations</w:t>
            </w:r>
          </w:p>
          <w:p w14:paraId="4A3BC94D" w14:textId="77777777" w:rsidR="005A3D6C" w:rsidRPr="009E50E7" w:rsidRDefault="005A3D6C" w:rsidP="005A3D6C">
            <w:pPr>
              <w:pStyle w:val="ListParagraph"/>
              <w:numPr>
                <w:ilvl w:val="0"/>
                <w:numId w:val="9"/>
              </w:numPr>
              <w:rPr>
                <w:rFonts w:ascii="Cambria" w:hAnsi="Cambria"/>
                <w:b/>
              </w:rPr>
            </w:pPr>
            <w:r w:rsidRPr="0012147D">
              <w:rPr>
                <w:rFonts w:ascii="Cambria" w:hAnsi="Cambria"/>
              </w:rPr>
              <w:t>Mathematical domain (VANG) of question is identified.</w:t>
            </w:r>
            <w:r>
              <w:rPr>
                <w:rFonts w:ascii="Cambria" w:hAnsi="Cambria"/>
              </w:rPr>
              <w:t xml:space="preserve"> </w:t>
            </w:r>
          </w:p>
          <w:p w14:paraId="72A65C72" w14:textId="77777777" w:rsidR="005A3D6C" w:rsidRPr="009E50E7" w:rsidRDefault="005A3D6C" w:rsidP="005A3D6C">
            <w:pPr>
              <w:pStyle w:val="ListParagraph"/>
              <w:numPr>
                <w:ilvl w:val="0"/>
                <w:numId w:val="9"/>
              </w:numPr>
              <w:rPr>
                <w:rFonts w:ascii="Cambria" w:hAnsi="Cambria"/>
                <w:b/>
              </w:rPr>
            </w:pPr>
            <w:r w:rsidRPr="0012147D">
              <w:rPr>
                <w:rFonts w:ascii="Cambria" w:hAnsi="Cambria"/>
              </w:rPr>
              <w:t>Mathematical domain (VANG) of answer is identified.</w:t>
            </w:r>
            <w:r>
              <w:rPr>
                <w:rFonts w:ascii="Cambria" w:hAnsi="Cambria"/>
              </w:rPr>
              <w:t xml:space="preserve"> </w:t>
            </w:r>
          </w:p>
          <w:p w14:paraId="73357A92" w14:textId="77777777" w:rsidR="005A3D6C" w:rsidRPr="009E50E7" w:rsidRDefault="005A3D6C" w:rsidP="005A3D6C">
            <w:pPr>
              <w:pStyle w:val="ListParagraph"/>
              <w:numPr>
                <w:ilvl w:val="0"/>
                <w:numId w:val="9"/>
              </w:numPr>
              <w:rPr>
                <w:rFonts w:ascii="Cambria" w:hAnsi="Cambria"/>
                <w:b/>
              </w:rPr>
            </w:pPr>
            <w:r w:rsidRPr="0012147D">
              <w:rPr>
                <w:rFonts w:ascii="Cambria" w:hAnsi="Cambria"/>
              </w:rPr>
              <w:t>At least a third representation is present.</w:t>
            </w:r>
            <w:r>
              <w:rPr>
                <w:rFonts w:ascii="Cambria" w:hAnsi="Cambria"/>
              </w:rPr>
              <w:t xml:space="preserve"> </w:t>
            </w:r>
          </w:p>
          <w:p w14:paraId="65AC284D" w14:textId="77777777" w:rsidR="005A3D6C" w:rsidRPr="0012147D" w:rsidRDefault="005A3D6C" w:rsidP="00C531C9">
            <w:pPr>
              <w:pStyle w:val="ListParagraph"/>
              <w:ind w:left="1440"/>
              <w:rPr>
                <w:rFonts w:ascii="Cambria" w:hAnsi="Cambria"/>
                <w:b/>
              </w:rPr>
            </w:pPr>
          </w:p>
        </w:tc>
        <w:tc>
          <w:tcPr>
            <w:tcW w:w="1393" w:type="dxa"/>
          </w:tcPr>
          <w:p w14:paraId="1892F628" w14:textId="77777777" w:rsidR="005A3D6C" w:rsidRDefault="005A3D6C"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c>
          <w:tcPr>
            <w:tcW w:w="1409" w:type="dxa"/>
          </w:tcPr>
          <w:p w14:paraId="58FA0A63" w14:textId="77777777" w:rsidR="005A3D6C" w:rsidRDefault="005A3D6C"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c>
          <w:tcPr>
            <w:tcW w:w="1394" w:type="dxa"/>
          </w:tcPr>
          <w:p w14:paraId="0B6D581A" w14:textId="77777777" w:rsidR="005A3D6C" w:rsidRDefault="005A3D6C"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r>
      <w:tr w:rsidR="005A3D6C" w14:paraId="269F6E5A" w14:textId="77777777" w:rsidTr="00C92F96">
        <w:trPr>
          <w:trHeight w:val="1169"/>
        </w:trPr>
        <w:tc>
          <w:tcPr>
            <w:cnfStyle w:val="001000000000" w:firstRow="0" w:lastRow="0" w:firstColumn="1" w:lastColumn="0" w:oddVBand="0" w:evenVBand="0" w:oddHBand="0" w:evenHBand="0" w:firstRowFirstColumn="0" w:firstRowLastColumn="0" w:lastRowFirstColumn="0" w:lastRowLastColumn="0"/>
            <w:tcW w:w="8611" w:type="dxa"/>
          </w:tcPr>
          <w:p w14:paraId="41DB9C6F" w14:textId="77777777" w:rsidR="005A3D6C" w:rsidRPr="0012147D" w:rsidRDefault="005A3D6C" w:rsidP="00C531C9">
            <w:pPr>
              <w:rPr>
                <w:rFonts w:ascii="Cambria" w:hAnsi="Cambria"/>
                <w:sz w:val="24"/>
              </w:rPr>
            </w:pPr>
            <w:r w:rsidRPr="0012147D">
              <w:rPr>
                <w:rFonts w:ascii="Cambria" w:hAnsi="Cambria"/>
                <w:sz w:val="24"/>
              </w:rPr>
              <w:t>Connect to prior knowledge</w:t>
            </w:r>
          </w:p>
          <w:p w14:paraId="210D15BC" w14:textId="77777777" w:rsidR="005A3D6C" w:rsidRDefault="005A3D6C" w:rsidP="005A3D6C">
            <w:pPr>
              <w:pStyle w:val="ListParagraph"/>
              <w:numPr>
                <w:ilvl w:val="0"/>
                <w:numId w:val="10"/>
              </w:numPr>
              <w:rPr>
                <w:rFonts w:ascii="Cambria" w:hAnsi="Cambria"/>
                <w:b/>
              </w:rPr>
            </w:pPr>
            <w:r w:rsidRPr="0012147D">
              <w:rPr>
                <w:rFonts w:ascii="Cambria" w:hAnsi="Cambria"/>
              </w:rPr>
              <w:t>Giving relevant definitions or properties of math concepts.</w:t>
            </w:r>
          </w:p>
          <w:p w14:paraId="0E0784BF" w14:textId="77777777" w:rsidR="005A3D6C" w:rsidRPr="0012147D" w:rsidRDefault="005A3D6C" w:rsidP="005A3D6C">
            <w:pPr>
              <w:pStyle w:val="ListParagraph"/>
              <w:numPr>
                <w:ilvl w:val="0"/>
                <w:numId w:val="10"/>
              </w:numPr>
              <w:rPr>
                <w:rFonts w:ascii="Cambria" w:hAnsi="Cambria"/>
                <w:b/>
              </w:rPr>
            </w:pPr>
            <w:r w:rsidRPr="0012147D">
              <w:rPr>
                <w:rFonts w:ascii="Cambria" w:hAnsi="Cambria"/>
              </w:rPr>
              <w:t xml:space="preserve">Adding “NOT”s </w:t>
            </w:r>
          </w:p>
          <w:p w14:paraId="517C56BF" w14:textId="77777777" w:rsidR="005A3D6C" w:rsidRPr="0012147D" w:rsidRDefault="005A3D6C" w:rsidP="005A3D6C">
            <w:pPr>
              <w:pStyle w:val="ListParagraph"/>
              <w:numPr>
                <w:ilvl w:val="0"/>
                <w:numId w:val="10"/>
              </w:numPr>
              <w:rPr>
                <w:rFonts w:ascii="Cambria" w:hAnsi="Cambria"/>
                <w:b/>
              </w:rPr>
            </w:pPr>
            <w:r w:rsidRPr="0012147D">
              <w:rPr>
                <w:rFonts w:ascii="Cambria" w:hAnsi="Cambria"/>
              </w:rPr>
              <w:t>Wrong answers are used as bounds for the problem.</w:t>
            </w:r>
          </w:p>
        </w:tc>
        <w:tc>
          <w:tcPr>
            <w:tcW w:w="1393" w:type="dxa"/>
          </w:tcPr>
          <w:p w14:paraId="2A18C28B" w14:textId="77777777" w:rsidR="005A3D6C" w:rsidRDefault="005A3D6C" w:rsidP="00C531C9">
            <w:pPr>
              <w:cnfStyle w:val="000000000000" w:firstRow="0" w:lastRow="0" w:firstColumn="0" w:lastColumn="0" w:oddVBand="0" w:evenVBand="0" w:oddHBand="0" w:evenHBand="0" w:firstRowFirstColumn="0" w:firstRowLastColumn="0" w:lastRowFirstColumn="0" w:lastRowLastColumn="0"/>
              <w:rPr>
                <w:rFonts w:ascii="Cambria" w:hAnsi="Cambria"/>
              </w:rPr>
            </w:pPr>
          </w:p>
        </w:tc>
        <w:tc>
          <w:tcPr>
            <w:tcW w:w="1409" w:type="dxa"/>
          </w:tcPr>
          <w:p w14:paraId="12EC0A38" w14:textId="77777777" w:rsidR="005A3D6C" w:rsidRDefault="005A3D6C" w:rsidP="00C531C9">
            <w:pPr>
              <w:cnfStyle w:val="000000000000" w:firstRow="0" w:lastRow="0" w:firstColumn="0" w:lastColumn="0" w:oddVBand="0" w:evenVBand="0" w:oddHBand="0" w:evenHBand="0" w:firstRowFirstColumn="0" w:firstRowLastColumn="0" w:lastRowFirstColumn="0" w:lastRowLastColumn="0"/>
              <w:rPr>
                <w:rFonts w:ascii="Cambria" w:hAnsi="Cambria"/>
              </w:rPr>
            </w:pPr>
          </w:p>
        </w:tc>
        <w:tc>
          <w:tcPr>
            <w:tcW w:w="1394" w:type="dxa"/>
          </w:tcPr>
          <w:p w14:paraId="0450B0E8" w14:textId="77777777" w:rsidR="005A3D6C" w:rsidRDefault="005A3D6C" w:rsidP="00C531C9">
            <w:pPr>
              <w:cnfStyle w:val="000000000000" w:firstRow="0" w:lastRow="0" w:firstColumn="0" w:lastColumn="0" w:oddVBand="0" w:evenVBand="0" w:oddHBand="0" w:evenHBand="0" w:firstRowFirstColumn="0" w:firstRowLastColumn="0" w:lastRowFirstColumn="0" w:lastRowLastColumn="0"/>
              <w:rPr>
                <w:rFonts w:ascii="Cambria" w:hAnsi="Cambria"/>
              </w:rPr>
            </w:pPr>
          </w:p>
        </w:tc>
      </w:tr>
      <w:tr w:rsidR="005A3D6C" w14:paraId="2837B3A5" w14:textId="77777777" w:rsidTr="00C92F96">
        <w:trPr>
          <w:cnfStyle w:val="000000100000" w:firstRow="0" w:lastRow="0" w:firstColumn="0" w:lastColumn="0" w:oddVBand="0" w:evenVBand="0" w:oddHBand="1" w:evenHBand="0" w:firstRowFirstColumn="0" w:firstRowLastColumn="0" w:lastRowFirstColumn="0" w:lastRowLastColumn="0"/>
          <w:trHeight w:val="1763"/>
        </w:trPr>
        <w:tc>
          <w:tcPr>
            <w:cnfStyle w:val="001000000000" w:firstRow="0" w:lastRow="0" w:firstColumn="1" w:lastColumn="0" w:oddVBand="0" w:evenVBand="0" w:oddHBand="0" w:evenHBand="0" w:firstRowFirstColumn="0" w:firstRowLastColumn="0" w:lastRowFirstColumn="0" w:lastRowLastColumn="0"/>
            <w:tcW w:w="8611" w:type="dxa"/>
          </w:tcPr>
          <w:p w14:paraId="4D5943C4" w14:textId="77777777" w:rsidR="005A3D6C" w:rsidRPr="0012147D" w:rsidRDefault="005A3D6C" w:rsidP="00C531C9">
            <w:pPr>
              <w:rPr>
                <w:rFonts w:ascii="Cambria" w:hAnsi="Cambria"/>
                <w:sz w:val="24"/>
              </w:rPr>
            </w:pPr>
            <w:r w:rsidRPr="0012147D">
              <w:rPr>
                <w:rFonts w:ascii="Cambria" w:hAnsi="Cambria"/>
                <w:sz w:val="24"/>
              </w:rPr>
              <w:t>Why &gt; How &gt; What</w:t>
            </w:r>
          </w:p>
          <w:p w14:paraId="7489A492" w14:textId="77777777" w:rsidR="005A3D6C" w:rsidRPr="0012147D" w:rsidRDefault="005A3D6C" w:rsidP="005A3D6C">
            <w:pPr>
              <w:pStyle w:val="ListParagraph"/>
              <w:numPr>
                <w:ilvl w:val="0"/>
                <w:numId w:val="11"/>
              </w:numPr>
              <w:rPr>
                <w:rFonts w:ascii="Cambria" w:hAnsi="Cambria"/>
                <w:b/>
              </w:rPr>
            </w:pPr>
            <w:r w:rsidRPr="0012147D">
              <w:rPr>
                <w:rFonts w:ascii="Cambria" w:hAnsi="Cambria"/>
              </w:rPr>
              <w:t>Claim (what) is given with specific nouns used (no “it”, “this”, “those”)</w:t>
            </w:r>
          </w:p>
          <w:p w14:paraId="5F7B643B" w14:textId="77777777" w:rsidR="005A3D6C" w:rsidRPr="0012147D" w:rsidRDefault="005A3D6C" w:rsidP="005A3D6C">
            <w:pPr>
              <w:pStyle w:val="ListParagraph"/>
              <w:numPr>
                <w:ilvl w:val="0"/>
                <w:numId w:val="11"/>
              </w:numPr>
              <w:rPr>
                <w:rFonts w:ascii="Cambria" w:hAnsi="Cambria"/>
                <w:b/>
              </w:rPr>
            </w:pPr>
            <w:r w:rsidRPr="0012147D">
              <w:rPr>
                <w:rFonts w:ascii="Cambria" w:hAnsi="Cambria"/>
              </w:rPr>
              <w:t>Evidence (how) is present</w:t>
            </w:r>
          </w:p>
          <w:p w14:paraId="1BC11A8E" w14:textId="77777777" w:rsidR="005A3D6C" w:rsidRPr="0012147D" w:rsidRDefault="005A3D6C" w:rsidP="005A3D6C">
            <w:pPr>
              <w:pStyle w:val="ListParagraph"/>
              <w:numPr>
                <w:ilvl w:val="0"/>
                <w:numId w:val="11"/>
              </w:numPr>
              <w:rPr>
                <w:rFonts w:ascii="Cambria" w:hAnsi="Cambria"/>
                <w:b/>
              </w:rPr>
            </w:pPr>
            <w:r w:rsidRPr="0012147D">
              <w:rPr>
                <w:rFonts w:ascii="Cambria" w:hAnsi="Cambria"/>
              </w:rPr>
              <w:t>Reasoning (why) ties together evidence, prior knowledge, and multiple representations.</w:t>
            </w:r>
          </w:p>
        </w:tc>
        <w:tc>
          <w:tcPr>
            <w:tcW w:w="1393" w:type="dxa"/>
          </w:tcPr>
          <w:p w14:paraId="5A247B5F" w14:textId="77777777" w:rsidR="005A3D6C" w:rsidRDefault="005A3D6C"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c>
          <w:tcPr>
            <w:tcW w:w="1409" w:type="dxa"/>
          </w:tcPr>
          <w:p w14:paraId="449DD7C8" w14:textId="77777777" w:rsidR="005A3D6C" w:rsidRDefault="005A3D6C"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c>
          <w:tcPr>
            <w:tcW w:w="1394" w:type="dxa"/>
          </w:tcPr>
          <w:p w14:paraId="766BFF8D" w14:textId="77777777" w:rsidR="005A3D6C" w:rsidRDefault="005A3D6C"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r>
    </w:tbl>
    <w:p w14:paraId="7BF3784F" w14:textId="77777777" w:rsidR="005A3D6C" w:rsidRPr="0012147D" w:rsidRDefault="005A3D6C" w:rsidP="005A3D6C">
      <w:pPr>
        <w:rPr>
          <w:rFonts w:ascii="Cambria" w:hAnsi="Cambria"/>
        </w:rPr>
      </w:pPr>
    </w:p>
    <w:p w14:paraId="3B08CF44" w14:textId="77777777" w:rsidR="005A3D6C" w:rsidRDefault="005A3D6C">
      <w:pPr>
        <w:rPr>
          <w:rFonts w:ascii="Cambria Math" w:hAnsi="Cambria Math"/>
          <w:b w:val="0"/>
        </w:rPr>
      </w:pPr>
    </w:p>
    <w:p w14:paraId="6A0B79ED" w14:textId="77777777" w:rsidR="00C92F96" w:rsidRDefault="00C92F96">
      <w:pPr>
        <w:rPr>
          <w:rFonts w:ascii="Cambria Math" w:hAnsi="Cambria Math"/>
          <w:b w:val="0"/>
        </w:rPr>
      </w:pPr>
    </w:p>
    <w:p w14:paraId="5551563C" w14:textId="77777777" w:rsidR="00C92F96" w:rsidRDefault="00C92F96">
      <w:pPr>
        <w:rPr>
          <w:rFonts w:ascii="Cambria Math" w:hAnsi="Cambria Math"/>
          <w:b w:val="0"/>
        </w:rPr>
      </w:pPr>
      <w:bookmarkStart w:id="0" w:name="_GoBack"/>
      <w:bookmarkEnd w:id="0"/>
    </w:p>
    <w:tbl>
      <w:tblPr>
        <w:tblStyle w:val="GridTable4-Accent3"/>
        <w:tblW w:w="0" w:type="auto"/>
        <w:tblLook w:val="04A0" w:firstRow="1" w:lastRow="0" w:firstColumn="1" w:lastColumn="0" w:noHBand="0" w:noVBand="1"/>
      </w:tblPr>
      <w:tblGrid>
        <w:gridCol w:w="7092"/>
        <w:gridCol w:w="1206"/>
        <w:gridCol w:w="1301"/>
        <w:gridCol w:w="1191"/>
      </w:tblGrid>
      <w:tr w:rsidR="00C92F96" w14:paraId="75884B0E" w14:textId="77777777" w:rsidTr="00C531C9">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8611" w:type="dxa"/>
            <w:shd w:val="clear" w:color="auto" w:fill="000000" w:themeFill="text1"/>
          </w:tcPr>
          <w:p w14:paraId="4B621F01" w14:textId="77777777" w:rsidR="00C92F96" w:rsidRDefault="00C92F96" w:rsidP="00C531C9">
            <w:pPr>
              <w:rPr>
                <w:rFonts w:ascii="Cambria" w:hAnsi="Cambria"/>
              </w:rPr>
            </w:pPr>
            <w:r>
              <w:rPr>
                <w:rFonts w:ascii="Cambria" w:hAnsi="Cambria"/>
              </w:rPr>
              <w:t>Criteria</w:t>
            </w:r>
          </w:p>
        </w:tc>
        <w:tc>
          <w:tcPr>
            <w:tcW w:w="1393" w:type="dxa"/>
            <w:shd w:val="clear" w:color="auto" w:fill="000000" w:themeFill="text1"/>
          </w:tcPr>
          <w:p w14:paraId="0E4C38DE" w14:textId="77777777" w:rsidR="00C92F96" w:rsidRDefault="00C92F96"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t>Yes?</w:t>
            </w:r>
          </w:p>
          <w:p w14:paraId="1D2E4569" w14:textId="77777777" w:rsidR="00C92F96" w:rsidRDefault="00C92F96"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sym w:font="Wingdings 2" w:char="F03C"/>
            </w:r>
          </w:p>
        </w:tc>
        <w:tc>
          <w:tcPr>
            <w:tcW w:w="1409" w:type="dxa"/>
            <w:shd w:val="clear" w:color="auto" w:fill="000000" w:themeFill="text1"/>
          </w:tcPr>
          <w:p w14:paraId="13299FCB" w14:textId="77777777" w:rsidR="00C92F96" w:rsidRDefault="00C92F96"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t>Almost?</w:t>
            </w:r>
          </w:p>
        </w:tc>
        <w:tc>
          <w:tcPr>
            <w:tcW w:w="1394" w:type="dxa"/>
            <w:shd w:val="clear" w:color="auto" w:fill="000000" w:themeFill="text1"/>
          </w:tcPr>
          <w:p w14:paraId="3EE3EFA2" w14:textId="77777777" w:rsidR="00C92F96" w:rsidRDefault="00C92F96"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t>No?</w:t>
            </w:r>
          </w:p>
          <w:p w14:paraId="496CFF3B" w14:textId="77777777" w:rsidR="00C92F96" w:rsidRDefault="00C92F96" w:rsidP="00C531C9">
            <w:pPr>
              <w:jc w:val="center"/>
              <w:cnfStyle w:val="100000000000" w:firstRow="1" w:lastRow="0" w:firstColumn="0" w:lastColumn="0" w:oddVBand="0" w:evenVBand="0" w:oddHBand="0" w:evenHBand="0" w:firstRowFirstColumn="0" w:firstRowLastColumn="0" w:lastRowFirstColumn="0" w:lastRowLastColumn="0"/>
              <w:rPr>
                <w:rFonts w:ascii="Cambria" w:hAnsi="Cambria"/>
              </w:rPr>
            </w:pPr>
            <w:r>
              <w:rPr>
                <w:rFonts w:ascii="Cambria" w:hAnsi="Cambria"/>
              </w:rPr>
              <w:sym w:font="Wingdings 2" w:char="F03D"/>
            </w:r>
          </w:p>
        </w:tc>
      </w:tr>
      <w:tr w:rsidR="00C92F96" w14:paraId="7DAF794D" w14:textId="77777777" w:rsidTr="00C92F96">
        <w:trPr>
          <w:cnfStyle w:val="000000100000" w:firstRow="0" w:lastRow="0" w:firstColumn="0" w:lastColumn="0" w:oddVBand="0" w:evenVBand="0" w:oddHBand="1" w:evenHBand="0" w:firstRowFirstColumn="0" w:firstRowLastColumn="0" w:lastRowFirstColumn="0" w:lastRowLastColumn="0"/>
          <w:trHeight w:val="1439"/>
        </w:trPr>
        <w:tc>
          <w:tcPr>
            <w:cnfStyle w:val="001000000000" w:firstRow="0" w:lastRow="0" w:firstColumn="1" w:lastColumn="0" w:oddVBand="0" w:evenVBand="0" w:oddHBand="0" w:evenHBand="0" w:firstRowFirstColumn="0" w:firstRowLastColumn="0" w:lastRowFirstColumn="0" w:lastRowLastColumn="0"/>
            <w:tcW w:w="8611" w:type="dxa"/>
          </w:tcPr>
          <w:p w14:paraId="08B44303" w14:textId="77777777" w:rsidR="00C92F96" w:rsidRPr="0012147D" w:rsidRDefault="00C92F96" w:rsidP="00C531C9">
            <w:pPr>
              <w:rPr>
                <w:rFonts w:ascii="Cambria" w:hAnsi="Cambria"/>
                <w:sz w:val="24"/>
              </w:rPr>
            </w:pPr>
            <w:r w:rsidRPr="0012147D">
              <w:rPr>
                <w:rFonts w:ascii="Cambria" w:hAnsi="Cambria"/>
                <w:sz w:val="24"/>
              </w:rPr>
              <w:t>Use multiple representations</w:t>
            </w:r>
          </w:p>
          <w:p w14:paraId="067B855D" w14:textId="77777777" w:rsidR="00C92F96" w:rsidRPr="009E50E7" w:rsidRDefault="00C92F96" w:rsidP="00C92F96">
            <w:pPr>
              <w:pStyle w:val="ListParagraph"/>
              <w:numPr>
                <w:ilvl w:val="0"/>
                <w:numId w:val="9"/>
              </w:numPr>
              <w:rPr>
                <w:rFonts w:ascii="Cambria" w:hAnsi="Cambria"/>
                <w:b/>
              </w:rPr>
            </w:pPr>
            <w:r w:rsidRPr="0012147D">
              <w:rPr>
                <w:rFonts w:ascii="Cambria" w:hAnsi="Cambria"/>
              </w:rPr>
              <w:t>Mathematical domain (VANG) of question is identified.</w:t>
            </w:r>
            <w:r>
              <w:rPr>
                <w:rFonts w:ascii="Cambria" w:hAnsi="Cambria"/>
              </w:rPr>
              <w:t xml:space="preserve"> </w:t>
            </w:r>
          </w:p>
          <w:p w14:paraId="4BB7E7E6" w14:textId="77777777" w:rsidR="00C92F96" w:rsidRPr="009E50E7" w:rsidRDefault="00C92F96" w:rsidP="00C92F96">
            <w:pPr>
              <w:pStyle w:val="ListParagraph"/>
              <w:numPr>
                <w:ilvl w:val="0"/>
                <w:numId w:val="9"/>
              </w:numPr>
              <w:rPr>
                <w:rFonts w:ascii="Cambria" w:hAnsi="Cambria"/>
                <w:b/>
              </w:rPr>
            </w:pPr>
            <w:r w:rsidRPr="0012147D">
              <w:rPr>
                <w:rFonts w:ascii="Cambria" w:hAnsi="Cambria"/>
              </w:rPr>
              <w:t>Mathematical domain (VANG) of answer is identified.</w:t>
            </w:r>
            <w:r>
              <w:rPr>
                <w:rFonts w:ascii="Cambria" w:hAnsi="Cambria"/>
              </w:rPr>
              <w:t xml:space="preserve"> </w:t>
            </w:r>
          </w:p>
          <w:p w14:paraId="69483559" w14:textId="77777777" w:rsidR="00C92F96" w:rsidRPr="009E50E7" w:rsidRDefault="00C92F96" w:rsidP="00C92F96">
            <w:pPr>
              <w:pStyle w:val="ListParagraph"/>
              <w:numPr>
                <w:ilvl w:val="0"/>
                <w:numId w:val="9"/>
              </w:numPr>
              <w:rPr>
                <w:rFonts w:ascii="Cambria" w:hAnsi="Cambria"/>
                <w:b/>
              </w:rPr>
            </w:pPr>
            <w:r w:rsidRPr="0012147D">
              <w:rPr>
                <w:rFonts w:ascii="Cambria" w:hAnsi="Cambria"/>
              </w:rPr>
              <w:t>At least a third representation is present.</w:t>
            </w:r>
            <w:r>
              <w:rPr>
                <w:rFonts w:ascii="Cambria" w:hAnsi="Cambria"/>
              </w:rPr>
              <w:t xml:space="preserve"> </w:t>
            </w:r>
          </w:p>
          <w:p w14:paraId="12338C86" w14:textId="77777777" w:rsidR="00C92F96" w:rsidRPr="0012147D" w:rsidRDefault="00C92F96" w:rsidP="00C531C9">
            <w:pPr>
              <w:pStyle w:val="ListParagraph"/>
              <w:ind w:left="1440"/>
              <w:rPr>
                <w:rFonts w:ascii="Cambria" w:hAnsi="Cambria"/>
                <w:b/>
              </w:rPr>
            </w:pPr>
          </w:p>
        </w:tc>
        <w:tc>
          <w:tcPr>
            <w:tcW w:w="1393" w:type="dxa"/>
          </w:tcPr>
          <w:p w14:paraId="5EA2A773" w14:textId="77777777" w:rsidR="00C92F96" w:rsidRDefault="00C92F96"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c>
          <w:tcPr>
            <w:tcW w:w="1409" w:type="dxa"/>
          </w:tcPr>
          <w:p w14:paraId="20FEDE84" w14:textId="77777777" w:rsidR="00C92F96" w:rsidRDefault="00C92F96"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c>
          <w:tcPr>
            <w:tcW w:w="1394" w:type="dxa"/>
          </w:tcPr>
          <w:p w14:paraId="6CAB2B78" w14:textId="77777777" w:rsidR="00C92F96" w:rsidRDefault="00C92F96"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r>
      <w:tr w:rsidR="00C92F96" w14:paraId="19E2BF40" w14:textId="77777777" w:rsidTr="00C92F96">
        <w:trPr>
          <w:trHeight w:val="1799"/>
        </w:trPr>
        <w:tc>
          <w:tcPr>
            <w:cnfStyle w:val="001000000000" w:firstRow="0" w:lastRow="0" w:firstColumn="1" w:lastColumn="0" w:oddVBand="0" w:evenVBand="0" w:oddHBand="0" w:evenHBand="0" w:firstRowFirstColumn="0" w:firstRowLastColumn="0" w:lastRowFirstColumn="0" w:lastRowLastColumn="0"/>
            <w:tcW w:w="8611" w:type="dxa"/>
          </w:tcPr>
          <w:p w14:paraId="4FCD6F97" w14:textId="77777777" w:rsidR="00C92F96" w:rsidRPr="0012147D" w:rsidRDefault="00C92F96" w:rsidP="00C531C9">
            <w:pPr>
              <w:rPr>
                <w:rFonts w:ascii="Cambria" w:hAnsi="Cambria"/>
                <w:sz w:val="24"/>
              </w:rPr>
            </w:pPr>
            <w:r w:rsidRPr="0012147D">
              <w:rPr>
                <w:rFonts w:ascii="Cambria" w:hAnsi="Cambria"/>
                <w:sz w:val="24"/>
              </w:rPr>
              <w:t>Connect to prior knowledge</w:t>
            </w:r>
          </w:p>
          <w:p w14:paraId="173ECDFF" w14:textId="77777777" w:rsidR="00C92F96" w:rsidRDefault="00C92F96" w:rsidP="00C92F96">
            <w:pPr>
              <w:pStyle w:val="ListParagraph"/>
              <w:numPr>
                <w:ilvl w:val="0"/>
                <w:numId w:val="10"/>
              </w:numPr>
              <w:rPr>
                <w:rFonts w:ascii="Cambria" w:hAnsi="Cambria"/>
                <w:b/>
              </w:rPr>
            </w:pPr>
            <w:r w:rsidRPr="0012147D">
              <w:rPr>
                <w:rFonts w:ascii="Cambria" w:hAnsi="Cambria"/>
              </w:rPr>
              <w:t>Giving relevant definitions or properties of math concepts.</w:t>
            </w:r>
          </w:p>
          <w:p w14:paraId="5F7176D1" w14:textId="77777777" w:rsidR="00C92F96" w:rsidRPr="0012147D" w:rsidRDefault="00C92F96" w:rsidP="00C92F96">
            <w:pPr>
              <w:pStyle w:val="ListParagraph"/>
              <w:numPr>
                <w:ilvl w:val="0"/>
                <w:numId w:val="10"/>
              </w:numPr>
              <w:rPr>
                <w:rFonts w:ascii="Cambria" w:hAnsi="Cambria"/>
                <w:b/>
              </w:rPr>
            </w:pPr>
            <w:r w:rsidRPr="0012147D">
              <w:rPr>
                <w:rFonts w:ascii="Cambria" w:hAnsi="Cambria"/>
              </w:rPr>
              <w:t xml:space="preserve">Adding “NOT”s </w:t>
            </w:r>
          </w:p>
          <w:p w14:paraId="1EE81F32" w14:textId="77777777" w:rsidR="00C92F96" w:rsidRPr="0012147D" w:rsidRDefault="00C92F96" w:rsidP="00C92F96">
            <w:pPr>
              <w:pStyle w:val="ListParagraph"/>
              <w:numPr>
                <w:ilvl w:val="0"/>
                <w:numId w:val="10"/>
              </w:numPr>
              <w:rPr>
                <w:rFonts w:ascii="Cambria" w:hAnsi="Cambria"/>
                <w:b/>
              </w:rPr>
            </w:pPr>
            <w:r w:rsidRPr="0012147D">
              <w:rPr>
                <w:rFonts w:ascii="Cambria" w:hAnsi="Cambria"/>
              </w:rPr>
              <w:t>Wrong answers are used as bounds for the problem.</w:t>
            </w:r>
          </w:p>
        </w:tc>
        <w:tc>
          <w:tcPr>
            <w:tcW w:w="1393" w:type="dxa"/>
          </w:tcPr>
          <w:p w14:paraId="4A0190E3" w14:textId="77777777" w:rsidR="00C92F96" w:rsidRDefault="00C92F96" w:rsidP="00C531C9">
            <w:pPr>
              <w:cnfStyle w:val="000000000000" w:firstRow="0" w:lastRow="0" w:firstColumn="0" w:lastColumn="0" w:oddVBand="0" w:evenVBand="0" w:oddHBand="0" w:evenHBand="0" w:firstRowFirstColumn="0" w:firstRowLastColumn="0" w:lastRowFirstColumn="0" w:lastRowLastColumn="0"/>
              <w:rPr>
                <w:rFonts w:ascii="Cambria" w:hAnsi="Cambria"/>
              </w:rPr>
            </w:pPr>
          </w:p>
        </w:tc>
        <w:tc>
          <w:tcPr>
            <w:tcW w:w="1409" w:type="dxa"/>
          </w:tcPr>
          <w:p w14:paraId="3920387F" w14:textId="77777777" w:rsidR="00C92F96" w:rsidRDefault="00C92F96" w:rsidP="00C531C9">
            <w:pPr>
              <w:cnfStyle w:val="000000000000" w:firstRow="0" w:lastRow="0" w:firstColumn="0" w:lastColumn="0" w:oddVBand="0" w:evenVBand="0" w:oddHBand="0" w:evenHBand="0" w:firstRowFirstColumn="0" w:firstRowLastColumn="0" w:lastRowFirstColumn="0" w:lastRowLastColumn="0"/>
              <w:rPr>
                <w:rFonts w:ascii="Cambria" w:hAnsi="Cambria"/>
              </w:rPr>
            </w:pPr>
          </w:p>
        </w:tc>
        <w:tc>
          <w:tcPr>
            <w:tcW w:w="1394" w:type="dxa"/>
          </w:tcPr>
          <w:p w14:paraId="2424266C" w14:textId="77777777" w:rsidR="00C92F96" w:rsidRDefault="00C92F96" w:rsidP="00C531C9">
            <w:pPr>
              <w:cnfStyle w:val="000000000000" w:firstRow="0" w:lastRow="0" w:firstColumn="0" w:lastColumn="0" w:oddVBand="0" w:evenVBand="0" w:oddHBand="0" w:evenHBand="0" w:firstRowFirstColumn="0" w:firstRowLastColumn="0" w:lastRowFirstColumn="0" w:lastRowLastColumn="0"/>
              <w:rPr>
                <w:rFonts w:ascii="Cambria" w:hAnsi="Cambria"/>
              </w:rPr>
            </w:pPr>
          </w:p>
        </w:tc>
      </w:tr>
      <w:tr w:rsidR="00C92F96" w14:paraId="5432FE0E" w14:textId="77777777" w:rsidTr="00C92F96">
        <w:trPr>
          <w:cnfStyle w:val="000000100000" w:firstRow="0" w:lastRow="0" w:firstColumn="0" w:lastColumn="0" w:oddVBand="0" w:evenVBand="0" w:oddHBand="1" w:evenHBand="0" w:firstRowFirstColumn="0" w:firstRowLastColumn="0" w:lastRowFirstColumn="0" w:lastRowLastColumn="0"/>
          <w:trHeight w:val="1817"/>
        </w:trPr>
        <w:tc>
          <w:tcPr>
            <w:cnfStyle w:val="001000000000" w:firstRow="0" w:lastRow="0" w:firstColumn="1" w:lastColumn="0" w:oddVBand="0" w:evenVBand="0" w:oddHBand="0" w:evenHBand="0" w:firstRowFirstColumn="0" w:firstRowLastColumn="0" w:lastRowFirstColumn="0" w:lastRowLastColumn="0"/>
            <w:tcW w:w="8611" w:type="dxa"/>
          </w:tcPr>
          <w:p w14:paraId="2ACFAEB4" w14:textId="77777777" w:rsidR="00C92F96" w:rsidRPr="0012147D" w:rsidRDefault="00C92F96" w:rsidP="00C531C9">
            <w:pPr>
              <w:rPr>
                <w:rFonts w:ascii="Cambria" w:hAnsi="Cambria"/>
                <w:sz w:val="24"/>
              </w:rPr>
            </w:pPr>
            <w:r w:rsidRPr="0012147D">
              <w:rPr>
                <w:rFonts w:ascii="Cambria" w:hAnsi="Cambria"/>
                <w:sz w:val="24"/>
              </w:rPr>
              <w:t>Why &gt; How &gt; What</w:t>
            </w:r>
          </w:p>
          <w:p w14:paraId="7C6DE88F" w14:textId="77777777" w:rsidR="00C92F96" w:rsidRPr="0012147D" w:rsidRDefault="00C92F96" w:rsidP="00C92F96">
            <w:pPr>
              <w:pStyle w:val="ListParagraph"/>
              <w:numPr>
                <w:ilvl w:val="0"/>
                <w:numId w:val="11"/>
              </w:numPr>
              <w:rPr>
                <w:rFonts w:ascii="Cambria" w:hAnsi="Cambria"/>
                <w:b/>
              </w:rPr>
            </w:pPr>
            <w:r w:rsidRPr="0012147D">
              <w:rPr>
                <w:rFonts w:ascii="Cambria" w:hAnsi="Cambria"/>
              </w:rPr>
              <w:t>Claim (what) is given with specific nouns used (no “it”, “this”, “those”)</w:t>
            </w:r>
          </w:p>
          <w:p w14:paraId="1F7FA67E" w14:textId="77777777" w:rsidR="00C92F96" w:rsidRPr="0012147D" w:rsidRDefault="00C92F96" w:rsidP="00C92F96">
            <w:pPr>
              <w:pStyle w:val="ListParagraph"/>
              <w:numPr>
                <w:ilvl w:val="0"/>
                <w:numId w:val="11"/>
              </w:numPr>
              <w:rPr>
                <w:rFonts w:ascii="Cambria" w:hAnsi="Cambria"/>
                <w:b/>
              </w:rPr>
            </w:pPr>
            <w:r w:rsidRPr="0012147D">
              <w:rPr>
                <w:rFonts w:ascii="Cambria" w:hAnsi="Cambria"/>
              </w:rPr>
              <w:t>Evidence (how) is present</w:t>
            </w:r>
          </w:p>
          <w:p w14:paraId="7F230304" w14:textId="77777777" w:rsidR="00C92F96" w:rsidRPr="0012147D" w:rsidRDefault="00C92F96" w:rsidP="00C92F96">
            <w:pPr>
              <w:pStyle w:val="ListParagraph"/>
              <w:numPr>
                <w:ilvl w:val="0"/>
                <w:numId w:val="11"/>
              </w:numPr>
              <w:rPr>
                <w:rFonts w:ascii="Cambria" w:hAnsi="Cambria"/>
                <w:b/>
              </w:rPr>
            </w:pPr>
            <w:r w:rsidRPr="0012147D">
              <w:rPr>
                <w:rFonts w:ascii="Cambria" w:hAnsi="Cambria"/>
              </w:rPr>
              <w:t>Reasoning (why) ties together evidence, prior knowledge, and multiple representations.</w:t>
            </w:r>
          </w:p>
        </w:tc>
        <w:tc>
          <w:tcPr>
            <w:tcW w:w="1393" w:type="dxa"/>
          </w:tcPr>
          <w:p w14:paraId="7D37A916" w14:textId="77777777" w:rsidR="00C92F96" w:rsidRDefault="00C92F96"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c>
          <w:tcPr>
            <w:tcW w:w="1409" w:type="dxa"/>
          </w:tcPr>
          <w:p w14:paraId="5B5E9BEA" w14:textId="77777777" w:rsidR="00C92F96" w:rsidRDefault="00C92F96"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c>
          <w:tcPr>
            <w:tcW w:w="1394" w:type="dxa"/>
          </w:tcPr>
          <w:p w14:paraId="579041A3" w14:textId="77777777" w:rsidR="00C92F96" w:rsidRDefault="00C92F96" w:rsidP="00C531C9">
            <w:pPr>
              <w:cnfStyle w:val="000000100000" w:firstRow="0" w:lastRow="0" w:firstColumn="0" w:lastColumn="0" w:oddVBand="0" w:evenVBand="0" w:oddHBand="1" w:evenHBand="0" w:firstRowFirstColumn="0" w:firstRowLastColumn="0" w:lastRowFirstColumn="0" w:lastRowLastColumn="0"/>
              <w:rPr>
                <w:rFonts w:ascii="Cambria" w:hAnsi="Cambria"/>
              </w:rPr>
            </w:pPr>
          </w:p>
        </w:tc>
      </w:tr>
    </w:tbl>
    <w:p w14:paraId="434931E2" w14:textId="77777777" w:rsidR="00C92F96" w:rsidRPr="0012147D" w:rsidRDefault="00C92F96" w:rsidP="00C92F96">
      <w:pPr>
        <w:rPr>
          <w:rFonts w:ascii="Cambria" w:hAnsi="Cambria"/>
        </w:rPr>
      </w:pPr>
    </w:p>
    <w:p w14:paraId="4A7A2820" w14:textId="77777777" w:rsidR="00C92F96" w:rsidRPr="00BC5A9E" w:rsidRDefault="00C92F96">
      <w:pPr>
        <w:rPr>
          <w:rFonts w:ascii="Cambria Math" w:hAnsi="Cambria Math"/>
          <w:b w:val="0"/>
        </w:rPr>
      </w:pPr>
    </w:p>
    <w:sectPr w:rsidR="00C92F96" w:rsidRPr="00BC5A9E" w:rsidSect="00A87D2B">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61FD0" w14:textId="77777777" w:rsidR="00401268" w:rsidRDefault="00401268" w:rsidP="00A87D2B">
      <w:r>
        <w:separator/>
      </w:r>
    </w:p>
  </w:endnote>
  <w:endnote w:type="continuationSeparator" w:id="0">
    <w:p w14:paraId="389244C4" w14:textId="77777777" w:rsidR="00401268" w:rsidRDefault="00401268"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B8374" w14:textId="77777777" w:rsidR="00401268" w:rsidRDefault="00401268" w:rsidP="00A87D2B">
      <w:r>
        <w:separator/>
      </w:r>
    </w:p>
  </w:footnote>
  <w:footnote w:type="continuationSeparator" w:id="0">
    <w:p w14:paraId="04C21931" w14:textId="77777777" w:rsidR="00401268" w:rsidRDefault="00401268"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B68"/>
    <w:multiLevelType w:val="hybridMultilevel"/>
    <w:tmpl w:val="3DD6AD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4503B"/>
    <w:multiLevelType w:val="hybridMultilevel"/>
    <w:tmpl w:val="3CFC1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665805"/>
    <w:multiLevelType w:val="hybridMultilevel"/>
    <w:tmpl w:val="78E2E01A"/>
    <w:lvl w:ilvl="0" w:tplc="BD3052B0">
      <w:numFmt w:val="bullet"/>
      <w:lvlText w:val="-"/>
      <w:lvlJc w:val="left"/>
      <w:pPr>
        <w:ind w:left="720" w:hanging="360"/>
      </w:pPr>
      <w:rPr>
        <w:rFonts w:ascii="Cambria Math" w:eastAsiaTheme="minorEastAsia" w:hAnsi="Cambria Math"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065CB2"/>
    <w:multiLevelType w:val="hybridMultilevel"/>
    <w:tmpl w:val="A93A82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F055EB"/>
    <w:multiLevelType w:val="hybridMultilevel"/>
    <w:tmpl w:val="5276F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6032D7"/>
    <w:multiLevelType w:val="hybridMultilevel"/>
    <w:tmpl w:val="50C87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02326C"/>
    <w:multiLevelType w:val="hybridMultilevel"/>
    <w:tmpl w:val="D5663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356DB0"/>
    <w:multiLevelType w:val="hybridMultilevel"/>
    <w:tmpl w:val="37087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EA540C"/>
    <w:multiLevelType w:val="hybridMultilevel"/>
    <w:tmpl w:val="36BC3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EE6904"/>
    <w:multiLevelType w:val="hybridMultilevel"/>
    <w:tmpl w:val="9D02D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921872"/>
    <w:multiLevelType w:val="hybridMultilevel"/>
    <w:tmpl w:val="619CF2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0"/>
  </w:num>
  <w:num w:numId="5">
    <w:abstractNumId w:val="9"/>
  </w:num>
  <w:num w:numId="6">
    <w:abstractNumId w:val="1"/>
  </w:num>
  <w:num w:numId="7">
    <w:abstractNumId w:val="6"/>
  </w:num>
  <w:num w:numId="8">
    <w:abstractNumId w:val="10"/>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A2978"/>
    <w:rsid w:val="000B71C6"/>
    <w:rsid w:val="000F1B17"/>
    <w:rsid w:val="00182215"/>
    <w:rsid w:val="00253A24"/>
    <w:rsid w:val="0031549D"/>
    <w:rsid w:val="00401268"/>
    <w:rsid w:val="0054424B"/>
    <w:rsid w:val="005739E1"/>
    <w:rsid w:val="00590CE9"/>
    <w:rsid w:val="005A3D6C"/>
    <w:rsid w:val="00657B64"/>
    <w:rsid w:val="007065E7"/>
    <w:rsid w:val="007623A3"/>
    <w:rsid w:val="008913FC"/>
    <w:rsid w:val="00926577"/>
    <w:rsid w:val="00A73B07"/>
    <w:rsid w:val="00A87D2B"/>
    <w:rsid w:val="00AA6EA5"/>
    <w:rsid w:val="00AB7CF9"/>
    <w:rsid w:val="00B96446"/>
    <w:rsid w:val="00BC5A9E"/>
    <w:rsid w:val="00BE431D"/>
    <w:rsid w:val="00C1237B"/>
    <w:rsid w:val="00C30D05"/>
    <w:rsid w:val="00C92F96"/>
    <w:rsid w:val="00D07548"/>
    <w:rsid w:val="00D5302B"/>
    <w:rsid w:val="00D66822"/>
    <w:rsid w:val="00D97DBD"/>
    <w:rsid w:val="00DB4393"/>
    <w:rsid w:val="00DC7909"/>
    <w:rsid w:val="00E0117C"/>
    <w:rsid w:val="00EF2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59"/>
    <w:rsid w:val="00891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13FC"/>
    <w:pPr>
      <w:ind w:left="720"/>
      <w:contextualSpacing/>
    </w:pPr>
  </w:style>
  <w:style w:type="paragraph" w:styleId="NormalWeb">
    <w:name w:val="Normal (Web)"/>
    <w:basedOn w:val="Normal"/>
    <w:uiPriority w:val="99"/>
    <w:semiHidden/>
    <w:unhideWhenUsed/>
    <w:rsid w:val="00590CE9"/>
    <w:pPr>
      <w:spacing w:before="100" w:beforeAutospacing="1" w:after="100" w:afterAutospacing="1"/>
    </w:pPr>
    <w:rPr>
      <w:b w:val="0"/>
      <w:bCs w:val="0"/>
      <w:sz w:val="24"/>
      <w:szCs w:val="24"/>
    </w:rPr>
  </w:style>
  <w:style w:type="table" w:styleId="GridTable4-Accent3">
    <w:name w:val="Grid Table 4 Accent 3"/>
    <w:basedOn w:val="TableNormal"/>
    <w:uiPriority w:val="49"/>
    <w:rsid w:val="005A3D6C"/>
    <w:rPr>
      <w:sz w:val="22"/>
      <w:szCs w:val="22"/>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microsoft.com/office/2007/relationships/hdphoto" Target="media/hdphoto1.wdp"/><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299</Words>
  <Characters>1708</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4</cp:revision>
  <dcterms:created xsi:type="dcterms:W3CDTF">2016-05-15T14:36:00Z</dcterms:created>
  <dcterms:modified xsi:type="dcterms:W3CDTF">2016-05-15T14:54:00Z</dcterms:modified>
</cp:coreProperties>
</file>